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08" w:rsidRPr="00CB1308" w:rsidRDefault="00961118" w:rsidP="00CB1308">
      <w:pPr>
        <w:pStyle w:val="1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Обращение о согласовании заключения </w:t>
      </w:r>
      <w:r w:rsidR="00CB1308" w:rsidRPr="00CB1308">
        <w:rPr>
          <w:rFonts w:ascii="Times New Roman" w:hAnsi="Times New Roman" w:cs="Times New Roman"/>
          <w:i w:val="0"/>
          <w:sz w:val="32"/>
          <w:szCs w:val="32"/>
        </w:rPr>
        <w:t>Договор</w:t>
      </w:r>
      <w:r>
        <w:rPr>
          <w:rFonts w:ascii="Times New Roman" w:hAnsi="Times New Roman" w:cs="Times New Roman"/>
          <w:i w:val="0"/>
          <w:sz w:val="32"/>
          <w:szCs w:val="32"/>
        </w:rPr>
        <w:t>ов аренды (</w:t>
      </w:r>
      <w:r w:rsidR="00CB1308" w:rsidRPr="00CB1308">
        <w:rPr>
          <w:rFonts w:ascii="Times New Roman" w:hAnsi="Times New Roman" w:cs="Times New Roman"/>
          <w:i w:val="0"/>
          <w:sz w:val="32"/>
          <w:szCs w:val="32"/>
        </w:rPr>
        <w:t>безвозмездного пользования</w:t>
      </w:r>
      <w:r>
        <w:rPr>
          <w:rFonts w:ascii="Times New Roman" w:hAnsi="Times New Roman" w:cs="Times New Roman"/>
          <w:i w:val="0"/>
          <w:sz w:val="32"/>
          <w:szCs w:val="32"/>
        </w:rPr>
        <w:t>)</w:t>
      </w:r>
    </w:p>
    <w:p w:rsidR="00CB1308" w:rsidRDefault="00CB1308" w:rsidP="009C36DB">
      <w:pPr>
        <w:ind w:right="142" w:firstLine="708"/>
        <w:jc w:val="both"/>
        <w:rPr>
          <w:sz w:val="28"/>
          <w:szCs w:val="28"/>
        </w:rPr>
      </w:pPr>
    </w:p>
    <w:p w:rsidR="00ED2FFB" w:rsidRDefault="00ED2FFB" w:rsidP="009C36DB">
      <w:pPr>
        <w:ind w:right="142" w:firstLine="708"/>
        <w:jc w:val="both"/>
        <w:rPr>
          <w:sz w:val="28"/>
          <w:szCs w:val="28"/>
        </w:rPr>
      </w:pPr>
    </w:p>
    <w:p w:rsidR="00ED2FFB" w:rsidRDefault="00ED2FFB" w:rsidP="00ED2FF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Согласование заключения договоров аренды, договоров</w:t>
      </w:r>
    </w:p>
    <w:p w:rsidR="00ED2FFB" w:rsidRDefault="00ED2FFB" w:rsidP="00ED2FF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безвозмездного пользования, иных договоров,</w:t>
      </w:r>
    </w:p>
    <w:p w:rsidR="00ED2FFB" w:rsidRDefault="00ED2FFB" w:rsidP="00ED2FF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предусматривающих переход прав владения и (или) пользования</w:t>
      </w:r>
    </w:p>
    <w:p w:rsidR="00ED2FFB" w:rsidRDefault="00ED2FFB" w:rsidP="00ED2FF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в отношении государственного имущества Воронежской области,</w:t>
      </w:r>
    </w:p>
    <w:p w:rsidR="00ED2FFB" w:rsidRDefault="00ED2FFB" w:rsidP="00ED2FF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закрепленного на праве оперативного управления</w:t>
      </w:r>
    </w:p>
    <w:p w:rsidR="00ED2FFB" w:rsidRDefault="00ED2FFB" w:rsidP="00ED2FF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(хозяйственного ведения) за органами государственной власти,</w:t>
      </w:r>
    </w:p>
    <w:p w:rsidR="00ED2FFB" w:rsidRDefault="00ED2FFB" w:rsidP="00ED2FF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учреждениями (предприятиями)</w:t>
      </w:r>
    </w:p>
    <w:p w:rsidR="00ED2FFB" w:rsidRDefault="00ED2FFB" w:rsidP="00ED2FF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D2FFB" w:rsidRDefault="00ED2FFB" w:rsidP="00ED2FF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поступлении в </w:t>
      </w:r>
      <w:r w:rsidR="00433916">
        <w:rPr>
          <w:rFonts w:ascii="Arial" w:hAnsi="Arial" w:cs="Arial"/>
          <w:sz w:val="20"/>
          <w:szCs w:val="20"/>
        </w:rPr>
        <w:t xml:space="preserve">министерство имущественных и земельных отношений Воронежской области </w:t>
      </w:r>
      <w:r>
        <w:rPr>
          <w:rFonts w:ascii="Arial" w:hAnsi="Arial" w:cs="Arial"/>
          <w:sz w:val="20"/>
          <w:szCs w:val="20"/>
        </w:rPr>
        <w:t>обращения о согласовании заключения договоров аренды, безвозмездного пользования, иных договоров и их продления (заключения на новый срок) органами государственной власти, учреждениями (предприятиями) предоставляется следующий пакет документов:</w:t>
      </w:r>
    </w:p>
    <w:p w:rsidR="00ED2FFB" w:rsidRDefault="00ED2FFB" w:rsidP="00ED2FF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письмо с просьбой о согласовании заключения договоров аренды, безвозмездного пользования, иных договоров имущества и их продления. </w:t>
      </w:r>
    </w:p>
    <w:p w:rsidR="00ED2FFB" w:rsidRDefault="00ED2FFB" w:rsidP="00ED2FF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копия согласования планируемого распоряжения имуществом с Учредителем;</w:t>
      </w:r>
    </w:p>
    <w:p w:rsidR="00ED2FFB" w:rsidRDefault="00ED2FFB" w:rsidP="00ED2FF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копия протокола наблюдательного совета (для автономных учреждений);</w:t>
      </w:r>
    </w:p>
    <w:p w:rsidR="00ED2FFB" w:rsidRDefault="00ED2FFB" w:rsidP="00ED2FF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согласование Управления Федеральной антимонопольной службы России по Воронежской области (в случае необходимости обращения за получением согласия на предоставление государственной преференции в Управление Федеральной антимонопольной службы России по Воронежской области по основаниям, определенным </w:t>
      </w:r>
      <w:hyperlink r:id="rId6" w:history="1">
        <w:r w:rsidRPr="00ED2FFB">
          <w:rPr>
            <w:rFonts w:ascii="Arial" w:hAnsi="Arial" w:cs="Arial"/>
            <w:sz w:val="20"/>
            <w:szCs w:val="20"/>
          </w:rPr>
          <w:t>пунктом 9 части 1 статьи 17.1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защите конкуренции");</w:t>
      </w:r>
    </w:p>
    <w:p w:rsidR="00ED2FFB" w:rsidRDefault="00ED2FFB" w:rsidP="00ED2FF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копию заявления арендатора на продление договоров аренды или иных договоров с указанием срока, на который планируется продление;</w:t>
      </w:r>
    </w:p>
    <w:p w:rsidR="00ED2FFB" w:rsidRDefault="00ED2FFB" w:rsidP="00ED2FF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письмо арендодателя о надлежащем исполнении условий договора арендатором;</w:t>
      </w:r>
    </w:p>
    <w:p w:rsidR="00ED2FFB" w:rsidRDefault="00ED2FFB" w:rsidP="00ED2FF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</w:t>
      </w:r>
      <w:hyperlink r:id="rId7" w:history="1">
        <w:r w:rsidRPr="00ED2FFB">
          <w:rPr>
            <w:rFonts w:ascii="Arial" w:hAnsi="Arial" w:cs="Arial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имеющихся договоров аренды, безвозмездного пользования, иных договоров с указанием предмета договора и целей использования</w:t>
      </w:r>
      <w:r w:rsidR="00A92574">
        <w:rPr>
          <w:rFonts w:ascii="Arial" w:hAnsi="Arial" w:cs="Arial"/>
          <w:sz w:val="20"/>
          <w:szCs w:val="20"/>
        </w:rPr>
        <w:t xml:space="preserve"> (см ниже).</w:t>
      </w:r>
    </w:p>
    <w:p w:rsidR="00ED2FFB" w:rsidRDefault="00ED2FFB" w:rsidP="00ED2FF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копия документа о проведенной Учредителем оценке последствий заключения договоров аренды, договоров безвозмездного пользования, иных договоров согласно </w:t>
      </w:r>
      <w:hyperlink r:id="rId8" w:history="1">
        <w:r w:rsidRPr="00ED2FFB">
          <w:rPr>
            <w:rFonts w:ascii="Arial" w:hAnsi="Arial" w:cs="Arial"/>
            <w:sz w:val="20"/>
            <w:szCs w:val="20"/>
          </w:rPr>
          <w:t>статье 13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24.07.1998 N 124-ФЗ "Об основных гарантиях прав ребенка в Российской Федерации" на имущество,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детей.</w:t>
      </w:r>
    </w:p>
    <w:p w:rsidR="00BA5E30" w:rsidRDefault="00BA5E30" w:rsidP="00ED2FF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  <w:sz w:val="20"/>
          <w:szCs w:val="20"/>
        </w:rPr>
      </w:pPr>
    </w:p>
    <w:p w:rsidR="00BA5E30" w:rsidRDefault="00BA5E30" w:rsidP="009611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При согласовании заключения договоров аренды, безвозмездного пользования, иных договоров имущества, закрепленного за бюджетным (автономным) учреждением, предприятием, органом государственной власти на праве оперативного управления (хозяйственного ведения), учреждение в течение 14 календарных дней с даты заключения договора вносит сведения в ВЕБ-Балансодержатель путем заполнения соответствующих разделов с прикреплением документов (скан-образов) копии договора и отдельных страниц отчета о рыночной стоимости арендной платы (услуг).</w:t>
      </w:r>
    </w:p>
    <w:p w:rsidR="00BA5E30" w:rsidRDefault="00BA5E30" w:rsidP="00ED2FFB">
      <w:pPr>
        <w:autoSpaceDE w:val="0"/>
        <w:autoSpaceDN w:val="0"/>
        <w:adjustRightInd w:val="0"/>
        <w:spacing w:before="120"/>
        <w:ind w:firstLine="539"/>
        <w:jc w:val="both"/>
      </w:pPr>
    </w:p>
    <w:p w:rsidR="00ED2FFB" w:rsidRDefault="00ED2FFB" w:rsidP="00ED2FF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  <w:sz w:val="20"/>
          <w:szCs w:val="20"/>
        </w:rPr>
      </w:pPr>
    </w:p>
    <w:p w:rsidR="00ED2FFB" w:rsidRDefault="00ED2FFB" w:rsidP="00ED2FFB">
      <w:pPr>
        <w:pStyle w:val="2"/>
      </w:pPr>
      <w:r>
        <w:br w:type="page"/>
      </w:r>
    </w:p>
    <w:p w:rsidR="00ED2FFB" w:rsidRDefault="00ED2FFB" w:rsidP="00ED2FF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  <w:sz w:val="20"/>
          <w:szCs w:val="20"/>
        </w:rPr>
      </w:pPr>
    </w:p>
    <w:p w:rsidR="00ED2FFB" w:rsidRDefault="00ED2FFB" w:rsidP="009C36DB">
      <w:pPr>
        <w:ind w:right="142" w:firstLine="708"/>
        <w:jc w:val="both"/>
        <w:rPr>
          <w:sz w:val="28"/>
          <w:szCs w:val="28"/>
        </w:rPr>
      </w:pPr>
    </w:p>
    <w:p w:rsidR="009C36DB" w:rsidRDefault="009C36DB" w:rsidP="009C36DB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Перечень действующих договоров аренды (услуг</w:t>
      </w:r>
      <w:proofErr w:type="gramStart"/>
      <w:r>
        <w:rPr>
          <w:rFonts w:ascii="Times New Roman" w:hAnsi="Times New Roman"/>
          <w:szCs w:val="24"/>
        </w:rPr>
        <w:t xml:space="preserve">), </w:t>
      </w:r>
      <w:r w:rsidR="005774F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безвозмездного</w:t>
      </w:r>
      <w:proofErr w:type="gramEnd"/>
      <w:r>
        <w:rPr>
          <w:rFonts w:ascii="Times New Roman" w:hAnsi="Times New Roman"/>
          <w:szCs w:val="24"/>
        </w:rPr>
        <w:t xml:space="preserve"> пользования государственного имущества, </w:t>
      </w:r>
    </w:p>
    <w:p w:rsidR="009C36DB" w:rsidRDefault="009C36DB" w:rsidP="009C36DB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закрепленного на праве оперативного управления за ____________________________________________________________</w:t>
      </w:r>
    </w:p>
    <w:p w:rsidR="009C36DB" w:rsidRDefault="009C36DB" w:rsidP="009C36DB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Calibri" w:hAnsi="Calibri"/>
          <w:vertAlign w:val="superscript"/>
        </w:rPr>
        <w:t xml:space="preserve">                                                                                                                     </w:t>
      </w:r>
      <w:r>
        <w:rPr>
          <w:vertAlign w:val="superscript"/>
        </w:rPr>
        <w:t>(полное наименование учреждения)</w:t>
      </w:r>
    </w:p>
    <w:p w:rsidR="009C36DB" w:rsidRDefault="009C36DB" w:rsidP="009C36DB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состоянию на ___________________</w:t>
      </w:r>
    </w:p>
    <w:p w:rsidR="009C36DB" w:rsidRDefault="009C36DB" w:rsidP="009C36DB">
      <w:pPr>
        <w:pStyle w:val="a3"/>
        <w:jc w:val="center"/>
        <w:rPr>
          <w:rFonts w:ascii="Times New Roman" w:hAnsi="Times New Roman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72"/>
        <w:gridCol w:w="1092"/>
        <w:gridCol w:w="1265"/>
        <w:gridCol w:w="1276"/>
        <w:gridCol w:w="1385"/>
        <w:gridCol w:w="1308"/>
        <w:gridCol w:w="851"/>
        <w:gridCol w:w="992"/>
        <w:gridCol w:w="992"/>
      </w:tblGrid>
      <w:tr w:rsidR="009C36DB" w:rsidRPr="004C6A4A" w:rsidTr="00BA5E3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>Вид договора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>№, дата договора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>Срок действия договора (с момента заключения первоначального договора)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>Наименование арендодателя, ссудополучателя, стороны 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>Адрес имущества, литер, этаж, позиция, площадь</w:t>
            </w:r>
            <w:r w:rsidR="00691B1A">
              <w:rPr>
                <w:rFonts w:ascii="Times New Roman" w:hAnsi="Times New Roman"/>
                <w:sz w:val="20"/>
              </w:rPr>
              <w:t>, инвентарный номер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>Наименование объекта недвижимости (по свидетельству о государственной регистрации)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>Цель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>№, дата согласия ДИЗО ВО на заключение (продление)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 xml:space="preserve">Основание заключения договора (ссылка на </w:t>
            </w:r>
            <w:r w:rsidRPr="004C6A4A">
              <w:rPr>
                <w:rFonts w:ascii="Times New Roman" w:hAnsi="Times New Roman"/>
                <w:b/>
                <w:sz w:val="24"/>
                <w:szCs w:val="24"/>
              </w:rPr>
              <w:t>пункт</w:t>
            </w:r>
            <w:r w:rsidRPr="004C6A4A">
              <w:rPr>
                <w:rFonts w:ascii="Times New Roman" w:hAnsi="Times New Roman"/>
                <w:sz w:val="20"/>
              </w:rPr>
              <w:t xml:space="preserve"> статьи 17.1 ФЗ № 135 или </w:t>
            </w:r>
            <w:r>
              <w:rPr>
                <w:rFonts w:ascii="Times New Roman" w:hAnsi="Times New Roman"/>
                <w:sz w:val="20"/>
              </w:rPr>
              <w:t xml:space="preserve">информация о </w:t>
            </w:r>
            <w:r w:rsidRPr="004C6A4A">
              <w:rPr>
                <w:rFonts w:ascii="Times New Roman" w:hAnsi="Times New Roman"/>
                <w:sz w:val="20"/>
              </w:rPr>
              <w:t>проведени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4C6A4A">
              <w:rPr>
                <w:rFonts w:ascii="Times New Roman" w:hAnsi="Times New Roman"/>
                <w:sz w:val="20"/>
              </w:rPr>
              <w:t xml:space="preserve"> торгов)</w:t>
            </w:r>
          </w:p>
        </w:tc>
      </w:tr>
      <w:tr w:rsidR="009C36DB" w:rsidTr="00BA5E3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9C36DB" w:rsidTr="00BA5E3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36DB" w:rsidTr="00BA5E3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C36DB" w:rsidRDefault="009C36DB" w:rsidP="009C36DB">
      <w:pPr>
        <w:pStyle w:val="a3"/>
        <w:jc w:val="center"/>
        <w:rPr>
          <w:rFonts w:ascii="Times New Roman" w:hAnsi="Times New Roman"/>
          <w:szCs w:val="24"/>
        </w:rPr>
      </w:pPr>
    </w:p>
    <w:p w:rsidR="009C36DB" w:rsidRDefault="009C36DB" w:rsidP="009C36DB">
      <w:pPr>
        <w:pStyle w:val="a3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9C36DB" w:rsidRDefault="009C36DB" w:rsidP="009C36DB">
      <w:pPr>
        <w:pStyle w:val="a3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9C36DB" w:rsidRDefault="009C36DB" w:rsidP="009C36DB">
      <w:pPr>
        <w:spacing w:line="288" w:lineRule="auto"/>
        <w:ind w:right="142"/>
        <w:jc w:val="both"/>
        <w:rPr>
          <w:sz w:val="28"/>
          <w:szCs w:val="28"/>
        </w:rPr>
      </w:pPr>
      <w:r w:rsidRPr="004D0866">
        <w:rPr>
          <w:sz w:val="28"/>
          <w:szCs w:val="28"/>
          <w:u w:val="single"/>
        </w:rPr>
        <w:t>Руководитель учреждения</w:t>
      </w:r>
      <w:r w:rsidRPr="00021F41">
        <w:rPr>
          <w:sz w:val="28"/>
          <w:szCs w:val="28"/>
        </w:rPr>
        <w:t xml:space="preserve">    ____________________</w:t>
      </w:r>
      <w:r>
        <w:rPr>
          <w:sz w:val="28"/>
          <w:szCs w:val="28"/>
        </w:rPr>
        <w:t xml:space="preserve"> /расшифровка подписи/       </w:t>
      </w:r>
    </w:p>
    <w:p w:rsidR="009C36DB" w:rsidRPr="004D0866" w:rsidRDefault="009C36DB" w:rsidP="009C36DB">
      <w:pPr>
        <w:spacing w:line="288" w:lineRule="auto"/>
        <w:ind w:right="142"/>
        <w:jc w:val="both"/>
        <w:rPr>
          <w:sz w:val="20"/>
          <w:szCs w:val="20"/>
        </w:rPr>
      </w:pPr>
      <w:r w:rsidRPr="00021F41">
        <w:rPr>
          <w:sz w:val="28"/>
          <w:szCs w:val="28"/>
        </w:rPr>
        <w:t xml:space="preserve">               </w:t>
      </w:r>
      <w:r>
        <w:rPr>
          <w:sz w:val="20"/>
          <w:szCs w:val="20"/>
        </w:rPr>
        <w:t>(должность)</w:t>
      </w:r>
    </w:p>
    <w:p w:rsidR="009C36DB" w:rsidRDefault="009C36DB" w:rsidP="009C36DB">
      <w:pPr>
        <w:pStyle w:val="a3"/>
        <w:ind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3D37BC" w:rsidRDefault="003D37BC">
      <w:pPr>
        <w:pStyle w:val="a3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9C36DB" w:rsidRDefault="009C36DB" w:rsidP="003D37BC">
      <w:pPr>
        <w:pStyle w:val="ConsPlusTitle"/>
        <w:jc w:val="center"/>
        <w:outlineLvl w:val="0"/>
        <w:sectPr w:rsidR="009C36DB" w:rsidSect="00BA5E30">
          <w:pgSz w:w="11906" w:h="16838" w:code="9"/>
          <w:pgMar w:top="1134" w:right="567" w:bottom="851" w:left="567" w:header="709" w:footer="709" w:gutter="0"/>
          <w:cols w:space="708"/>
          <w:docGrid w:linePitch="360"/>
        </w:sectPr>
      </w:pPr>
    </w:p>
    <w:p w:rsidR="00CB1308" w:rsidRDefault="00CB1308" w:rsidP="005B7538">
      <w:pPr>
        <w:pStyle w:val="2"/>
        <w:jc w:val="center"/>
      </w:pPr>
      <w:r>
        <w:lastRenderedPageBreak/>
        <w:t>НПА</w:t>
      </w:r>
    </w:p>
    <w:p w:rsidR="003D37BC" w:rsidRPr="00BA5E30" w:rsidRDefault="00BA5E30">
      <w:pPr>
        <w:pStyle w:val="a3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E30">
        <w:rPr>
          <w:rFonts w:ascii="Times New Roman" w:hAnsi="Times New Roman" w:cs="Times New Roman"/>
          <w:b/>
          <w:sz w:val="24"/>
          <w:szCs w:val="24"/>
        </w:rPr>
        <w:t>Приказ Департамента имущественных и земельных отношений Воронежской обл. от 24.08.2017 N 1747 (ред. от 10.08.2022) "Об утверждении Порядка осуществления департаментом имущественных и земельных отношений Воронежской области отдельных полномочий собственника государственного имущества Воронежской области при проведении процедур закрепления, изъятия, передачи, списания, согласования аренды, безвозмездного пользования и иных форм распоряжения, а также отчуждения государственного имущества Воронежской области органами государственной власти Воронежской области, государственными учреждениями и государственными предприятиями Воронежской области"</w:t>
      </w:r>
    </w:p>
    <w:p w:rsidR="00BA5E30" w:rsidRDefault="00BA5E30">
      <w:pPr>
        <w:pStyle w:val="a3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3D37BC" w:rsidRDefault="00CB1308" w:rsidP="00CB1308">
      <w:pPr>
        <w:jc w:val="center"/>
      </w:pPr>
      <w:r>
        <w:t>П.</w:t>
      </w:r>
      <w:r w:rsidR="003D37BC">
        <w:t>7. Согласование заключения договоров аренды, договоров</w:t>
      </w:r>
    </w:p>
    <w:p w:rsidR="003D37BC" w:rsidRDefault="003D37BC" w:rsidP="00CB1308">
      <w:pPr>
        <w:jc w:val="center"/>
      </w:pPr>
      <w:r>
        <w:t>безвозмездного пользования, иных договоров,</w:t>
      </w:r>
    </w:p>
    <w:p w:rsidR="003D37BC" w:rsidRDefault="003D37BC" w:rsidP="00CB1308">
      <w:pPr>
        <w:jc w:val="center"/>
      </w:pPr>
      <w:r>
        <w:t>предусматривающих переход прав владения и (или) пользования</w:t>
      </w:r>
    </w:p>
    <w:p w:rsidR="003D37BC" w:rsidRDefault="003D37BC" w:rsidP="00CB1308">
      <w:pPr>
        <w:jc w:val="center"/>
      </w:pPr>
      <w:r>
        <w:t>в отношении государственного имущества Воронежской области,</w:t>
      </w:r>
    </w:p>
    <w:p w:rsidR="003D37BC" w:rsidRDefault="003D37BC" w:rsidP="00CB1308">
      <w:pPr>
        <w:jc w:val="center"/>
      </w:pPr>
      <w:r>
        <w:t>закрепленного на праве оперативного управления</w:t>
      </w:r>
    </w:p>
    <w:p w:rsidR="003D37BC" w:rsidRDefault="003D37BC" w:rsidP="00CB1308">
      <w:pPr>
        <w:jc w:val="center"/>
      </w:pPr>
      <w:r>
        <w:t>(хозяйственного ведения) за органами государственной власти,</w:t>
      </w:r>
    </w:p>
    <w:p w:rsidR="003D37BC" w:rsidRDefault="003D37BC" w:rsidP="00CB1308">
      <w:pPr>
        <w:jc w:val="center"/>
      </w:pPr>
      <w:r>
        <w:t>учреждениями (предприятиями)</w:t>
      </w:r>
    </w:p>
    <w:p w:rsidR="00CB1308" w:rsidRPr="009D5EB1" w:rsidRDefault="00B349CE" w:rsidP="00CB1308">
      <w:pPr>
        <w:pStyle w:val="2"/>
        <w:jc w:val="center"/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B1308">
        <w:lastRenderedPageBreak/>
        <w:t>Контакты</w:t>
      </w:r>
    </w:p>
    <w:p w:rsidR="00B349CE" w:rsidRDefault="00B349CE">
      <w:pPr>
        <w:pStyle w:val="a3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CB1308" w:rsidRDefault="00CB1308">
      <w:pPr>
        <w:pStyle w:val="a3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3969"/>
      </w:tblGrid>
      <w:tr w:rsidR="00B349CE" w:rsidRPr="00964A52" w:rsidTr="00B349CE">
        <w:trPr>
          <w:cantSplit/>
          <w:trHeight w:val="309"/>
        </w:trPr>
        <w:tc>
          <w:tcPr>
            <w:tcW w:w="675" w:type="dxa"/>
          </w:tcPr>
          <w:p w:rsidR="00B349CE" w:rsidRPr="007B1AD1" w:rsidRDefault="00B349CE" w:rsidP="00A47DB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4678" w:type="dxa"/>
          </w:tcPr>
          <w:p w:rsidR="00CB1308" w:rsidRDefault="00CB1308" w:rsidP="00CB130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Ответственный исполнитель </w:t>
            </w:r>
            <w:r w:rsidRPr="009D5EB1">
              <w:rPr>
                <w:b/>
                <w:i/>
              </w:rPr>
              <w:t>отдела по работе с юридическими лицами и учета государственного имущества</w:t>
            </w:r>
            <w:r>
              <w:rPr>
                <w:b/>
                <w:i/>
              </w:rPr>
              <w:t xml:space="preserve"> </w:t>
            </w:r>
            <w:r w:rsidR="00433916">
              <w:rPr>
                <w:b/>
                <w:i/>
              </w:rPr>
              <w:t>министерства</w:t>
            </w:r>
            <w:r w:rsidRPr="009D5EB1">
              <w:rPr>
                <w:b/>
                <w:i/>
              </w:rPr>
              <w:t xml:space="preserve"> имущественных и земельных отношений Воронежской области</w:t>
            </w:r>
          </w:p>
          <w:p w:rsidR="00B349CE" w:rsidRPr="007B1AD1" w:rsidRDefault="00B349CE" w:rsidP="00A47DB3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:rsidR="00B349CE" w:rsidRPr="007B1AD1" w:rsidRDefault="00B349CE" w:rsidP="00A47DB3">
            <w:pPr>
              <w:rPr>
                <w:b/>
                <w:i/>
              </w:rPr>
            </w:pPr>
            <w:r w:rsidRPr="007B1AD1">
              <w:rPr>
                <w:b/>
                <w:i/>
              </w:rPr>
              <w:t>Учреждение в подведомственности учредителя</w:t>
            </w:r>
          </w:p>
        </w:tc>
      </w:tr>
      <w:tr w:rsidR="00B349CE" w:rsidRPr="00964A52" w:rsidTr="00B349CE">
        <w:trPr>
          <w:cantSplit/>
          <w:trHeight w:val="659"/>
        </w:trPr>
        <w:tc>
          <w:tcPr>
            <w:tcW w:w="675" w:type="dxa"/>
          </w:tcPr>
          <w:p w:rsidR="00B349CE" w:rsidRPr="007B1AD1" w:rsidRDefault="00B349CE" w:rsidP="00B349CE">
            <w:pPr>
              <w:widowControl w:val="0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B349CE" w:rsidRDefault="00B349CE" w:rsidP="00A47DB3">
            <w:pPr>
              <w:rPr>
                <w:b/>
              </w:rPr>
            </w:pPr>
            <w:r w:rsidRPr="008A3C8B">
              <w:rPr>
                <w:b/>
              </w:rPr>
              <w:t xml:space="preserve">Разинкина Людмила Александровна </w:t>
            </w:r>
          </w:p>
          <w:p w:rsidR="00B349CE" w:rsidRPr="008A3C8B" w:rsidRDefault="00B349CE" w:rsidP="00CB1308">
            <w:r w:rsidRPr="008A3C8B">
              <w:rPr>
                <w:b/>
              </w:rPr>
              <w:t xml:space="preserve">- </w:t>
            </w:r>
            <w:r w:rsidRPr="008A3C8B">
              <w:t xml:space="preserve">консультант </w:t>
            </w:r>
          </w:p>
          <w:p w:rsidR="00B349CE" w:rsidRPr="008A3C8B" w:rsidRDefault="00B349CE" w:rsidP="00A47DB3">
            <w:r w:rsidRPr="008A3C8B">
              <w:t>Телефоны: 212-73-51</w:t>
            </w:r>
          </w:p>
          <w:p w:rsidR="00B349CE" w:rsidRPr="008A3C8B" w:rsidRDefault="00B349CE" w:rsidP="00A47DB3">
            <w:r w:rsidRPr="008A3C8B">
              <w:t>+7 (473) 212-79-99  доб. 51-516</w:t>
            </w:r>
          </w:p>
          <w:p w:rsidR="00B349CE" w:rsidRPr="008A3C8B" w:rsidRDefault="00B349CE" w:rsidP="00A47DB3">
            <w:proofErr w:type="spellStart"/>
            <w:r w:rsidRPr="008A3C8B">
              <w:t>Email</w:t>
            </w:r>
            <w:proofErr w:type="spellEnd"/>
            <w:r w:rsidRPr="008A3C8B">
              <w:t xml:space="preserve">: </w:t>
            </w:r>
            <w:r w:rsidR="00E342FA" w:rsidRPr="00E342FA">
              <w:rPr>
                <w:b/>
                <w:color w:val="0563C1"/>
                <w:u w:val="single"/>
              </w:rPr>
              <w:t>lrazinkina@govvrn.ru</w:t>
            </w:r>
          </w:p>
          <w:p w:rsidR="00B349CE" w:rsidRPr="007B1AD1" w:rsidRDefault="00B349CE" w:rsidP="00A47DB3">
            <w:pPr>
              <w:rPr>
                <w:b/>
              </w:rPr>
            </w:pPr>
          </w:p>
        </w:tc>
        <w:tc>
          <w:tcPr>
            <w:tcW w:w="3969" w:type="dxa"/>
          </w:tcPr>
          <w:p w:rsidR="00B349CE" w:rsidRPr="007B1AD1" w:rsidRDefault="00433916" w:rsidP="00A47DB3">
            <w:r>
              <w:t>Министерство</w:t>
            </w:r>
            <w:r w:rsidR="00B349CE" w:rsidRPr="007B1AD1">
              <w:t xml:space="preserve"> здравоохранения ВО</w:t>
            </w:r>
          </w:p>
          <w:p w:rsidR="00B349CE" w:rsidRPr="007B1AD1" w:rsidRDefault="00433916" w:rsidP="00A47DB3">
            <w:r>
              <w:t>Министерство</w:t>
            </w:r>
            <w:r w:rsidR="00770AB0">
              <w:t xml:space="preserve"> экономического развития ВО</w:t>
            </w:r>
          </w:p>
        </w:tc>
      </w:tr>
      <w:tr w:rsidR="00B349CE" w:rsidRPr="00964A52" w:rsidTr="00B349CE">
        <w:trPr>
          <w:cantSplit/>
          <w:trHeight w:val="371"/>
        </w:trPr>
        <w:tc>
          <w:tcPr>
            <w:tcW w:w="675" w:type="dxa"/>
          </w:tcPr>
          <w:p w:rsidR="00B349CE" w:rsidRPr="007B1AD1" w:rsidRDefault="00B349CE" w:rsidP="00B349CE">
            <w:pPr>
              <w:widowControl w:val="0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B349CE" w:rsidRPr="001F2D85" w:rsidRDefault="00B349CE" w:rsidP="00CB1308">
            <w:r w:rsidRPr="008A3C8B">
              <w:rPr>
                <w:b/>
              </w:rPr>
              <w:t>Иевлева Наталья Сергеевна -</w:t>
            </w:r>
            <w:r w:rsidRPr="001F2D85">
              <w:t xml:space="preserve"> консультант </w:t>
            </w:r>
          </w:p>
          <w:p w:rsidR="00B349CE" w:rsidRPr="001F2D85" w:rsidRDefault="00B349CE" w:rsidP="00A47DB3">
            <w:r w:rsidRPr="001F2D85">
              <w:t>Телефоны: 212-73-51</w:t>
            </w:r>
          </w:p>
          <w:p w:rsidR="00B349CE" w:rsidRPr="001F2D85" w:rsidRDefault="00B349CE" w:rsidP="00A47DB3">
            <w:r w:rsidRPr="001F2D85">
              <w:t>+7 (473) 212-79-99  доб. 51-586</w:t>
            </w:r>
          </w:p>
          <w:p w:rsidR="00B349CE" w:rsidRPr="001F2D85" w:rsidRDefault="00B349CE" w:rsidP="00A47DB3">
            <w:proofErr w:type="spellStart"/>
            <w:r w:rsidRPr="001F2D85">
              <w:t>Email</w:t>
            </w:r>
            <w:proofErr w:type="spellEnd"/>
            <w:r w:rsidRPr="001F2D85">
              <w:t xml:space="preserve">: </w:t>
            </w:r>
            <w:r w:rsidR="00E342FA" w:rsidRPr="00E342FA">
              <w:rPr>
                <w:b/>
                <w:color w:val="0563C1"/>
                <w:u w:val="single"/>
              </w:rPr>
              <w:t>nievleva@govvrn.ru</w:t>
            </w:r>
          </w:p>
          <w:p w:rsidR="00B349CE" w:rsidRPr="007B1AD1" w:rsidRDefault="00B349CE" w:rsidP="00A47DB3">
            <w:pPr>
              <w:rPr>
                <w:b/>
              </w:rPr>
            </w:pPr>
          </w:p>
          <w:p w:rsidR="00B349CE" w:rsidRPr="007B1AD1" w:rsidRDefault="00B349CE" w:rsidP="00A47DB3">
            <w:pPr>
              <w:rPr>
                <w:b/>
              </w:rPr>
            </w:pPr>
          </w:p>
        </w:tc>
        <w:tc>
          <w:tcPr>
            <w:tcW w:w="3969" w:type="dxa"/>
          </w:tcPr>
          <w:p w:rsidR="00B349CE" w:rsidRPr="008A3C8B" w:rsidRDefault="00B349CE" w:rsidP="00433916">
            <w:proofErr w:type="spellStart"/>
            <w:r>
              <w:rPr>
                <w:lang w:val="en-US"/>
              </w:rPr>
              <w:t>Иные</w:t>
            </w:r>
            <w:proofErr w:type="spellEnd"/>
            <w:r>
              <w:t xml:space="preserve"> </w:t>
            </w:r>
            <w:r w:rsidR="00433916">
              <w:t>министерства и управления</w:t>
            </w:r>
          </w:p>
        </w:tc>
      </w:tr>
    </w:tbl>
    <w:p w:rsidR="001B1026" w:rsidRDefault="001B1026" w:rsidP="009C3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B1026" w:rsidSect="009C36DB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B4E99"/>
    <w:multiLevelType w:val="hybridMultilevel"/>
    <w:tmpl w:val="3B84BEF6"/>
    <w:lvl w:ilvl="0" w:tplc="10F25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37228"/>
    <w:multiLevelType w:val="hybridMultilevel"/>
    <w:tmpl w:val="97669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1B5A23"/>
    <w:multiLevelType w:val="hybridMultilevel"/>
    <w:tmpl w:val="BEE61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911D8"/>
    <w:multiLevelType w:val="hybridMultilevel"/>
    <w:tmpl w:val="0A2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D1"/>
    <w:rsid w:val="00046020"/>
    <w:rsid w:val="00071DE9"/>
    <w:rsid w:val="000B6A87"/>
    <w:rsid w:val="000D6550"/>
    <w:rsid w:val="001147CF"/>
    <w:rsid w:val="001201C9"/>
    <w:rsid w:val="00122F81"/>
    <w:rsid w:val="00143A33"/>
    <w:rsid w:val="0019307D"/>
    <w:rsid w:val="001B1026"/>
    <w:rsid w:val="001B69B8"/>
    <w:rsid w:val="001D43D5"/>
    <w:rsid w:val="00214426"/>
    <w:rsid w:val="00290E2D"/>
    <w:rsid w:val="002B60AA"/>
    <w:rsid w:val="002C17D5"/>
    <w:rsid w:val="002C53CC"/>
    <w:rsid w:val="002C75BE"/>
    <w:rsid w:val="002E353F"/>
    <w:rsid w:val="002F1839"/>
    <w:rsid w:val="003032E2"/>
    <w:rsid w:val="003149A9"/>
    <w:rsid w:val="00333608"/>
    <w:rsid w:val="00360E45"/>
    <w:rsid w:val="00396AED"/>
    <w:rsid w:val="003D37BC"/>
    <w:rsid w:val="00433916"/>
    <w:rsid w:val="00437BA9"/>
    <w:rsid w:val="0046268E"/>
    <w:rsid w:val="004920C7"/>
    <w:rsid w:val="00496467"/>
    <w:rsid w:val="004C6A4A"/>
    <w:rsid w:val="004D0866"/>
    <w:rsid w:val="00502B0B"/>
    <w:rsid w:val="00511CB9"/>
    <w:rsid w:val="00545886"/>
    <w:rsid w:val="005774F7"/>
    <w:rsid w:val="005A57DE"/>
    <w:rsid w:val="005B7538"/>
    <w:rsid w:val="005E23C0"/>
    <w:rsid w:val="00635154"/>
    <w:rsid w:val="006457D5"/>
    <w:rsid w:val="0065385C"/>
    <w:rsid w:val="006725AD"/>
    <w:rsid w:val="00691B1A"/>
    <w:rsid w:val="006C3793"/>
    <w:rsid w:val="006D7974"/>
    <w:rsid w:val="0075076F"/>
    <w:rsid w:val="00770AB0"/>
    <w:rsid w:val="00787C8B"/>
    <w:rsid w:val="007914CE"/>
    <w:rsid w:val="00793037"/>
    <w:rsid w:val="007A4033"/>
    <w:rsid w:val="007C198D"/>
    <w:rsid w:val="007C6242"/>
    <w:rsid w:val="007C6964"/>
    <w:rsid w:val="008050B3"/>
    <w:rsid w:val="00842B50"/>
    <w:rsid w:val="008728F7"/>
    <w:rsid w:val="008D60C5"/>
    <w:rsid w:val="009154A1"/>
    <w:rsid w:val="00924B67"/>
    <w:rsid w:val="0092573B"/>
    <w:rsid w:val="00961118"/>
    <w:rsid w:val="0097620A"/>
    <w:rsid w:val="009C36DB"/>
    <w:rsid w:val="009E7885"/>
    <w:rsid w:val="00A47DB3"/>
    <w:rsid w:val="00A809F3"/>
    <w:rsid w:val="00A84D1F"/>
    <w:rsid w:val="00A92574"/>
    <w:rsid w:val="00AD2A73"/>
    <w:rsid w:val="00B156BB"/>
    <w:rsid w:val="00B2297B"/>
    <w:rsid w:val="00B33E68"/>
    <w:rsid w:val="00B349CE"/>
    <w:rsid w:val="00B379C9"/>
    <w:rsid w:val="00B37A97"/>
    <w:rsid w:val="00B461F2"/>
    <w:rsid w:val="00B91436"/>
    <w:rsid w:val="00BA0A90"/>
    <w:rsid w:val="00BA5E30"/>
    <w:rsid w:val="00BC667D"/>
    <w:rsid w:val="00BE75E2"/>
    <w:rsid w:val="00BF5A6A"/>
    <w:rsid w:val="00C17CFE"/>
    <w:rsid w:val="00C54524"/>
    <w:rsid w:val="00C660BC"/>
    <w:rsid w:val="00CB1308"/>
    <w:rsid w:val="00CD6424"/>
    <w:rsid w:val="00D168D9"/>
    <w:rsid w:val="00D45293"/>
    <w:rsid w:val="00D66FAC"/>
    <w:rsid w:val="00D7083A"/>
    <w:rsid w:val="00D92B7E"/>
    <w:rsid w:val="00E25CA6"/>
    <w:rsid w:val="00E33182"/>
    <w:rsid w:val="00E342FA"/>
    <w:rsid w:val="00E45803"/>
    <w:rsid w:val="00E604F5"/>
    <w:rsid w:val="00E93D7F"/>
    <w:rsid w:val="00E95E27"/>
    <w:rsid w:val="00EA059F"/>
    <w:rsid w:val="00ED2FFB"/>
    <w:rsid w:val="00ED65CD"/>
    <w:rsid w:val="00EF5ED1"/>
    <w:rsid w:val="00F6074B"/>
    <w:rsid w:val="00F83C2D"/>
    <w:rsid w:val="00F872B8"/>
    <w:rsid w:val="00FD1295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F3BE490-6ED6-4644-82D8-299DDB45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026"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 w:cs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 w:cs="SchoolBook"/>
      <w:sz w:val="28"/>
      <w:szCs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5">
    <w:name w:val="Title"/>
    <w:basedOn w:val="a"/>
    <w:link w:val="a6"/>
    <w:qFormat/>
    <w:pPr>
      <w:spacing w:before="120"/>
      <w:jc w:val="center"/>
    </w:pPr>
    <w:rPr>
      <w:b/>
      <w:bCs/>
      <w:spacing w:val="40"/>
      <w:lang w:val="x-none" w:eastAsia="x-none"/>
    </w:rPr>
  </w:style>
  <w:style w:type="paragraph" w:styleId="a7">
    <w:name w:val="Subtitle"/>
    <w:basedOn w:val="a"/>
    <w:link w:val="a8"/>
    <w:qFormat/>
    <w:pPr>
      <w:spacing w:before="120"/>
      <w:jc w:val="center"/>
    </w:pPr>
    <w:rPr>
      <w:b/>
      <w:bCs/>
      <w:spacing w:val="40"/>
      <w:sz w:val="28"/>
      <w:szCs w:val="28"/>
      <w:lang w:val="x-none" w:eastAsia="x-none"/>
    </w:rPr>
  </w:style>
  <w:style w:type="paragraph" w:styleId="a9">
    <w:name w:val="Document Map"/>
    <w:basedOn w:val="a"/>
    <w:semiHidden/>
    <w:rsid w:val="004920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A8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link w:val="a5"/>
    <w:rsid w:val="00787C8B"/>
    <w:rPr>
      <w:b/>
      <w:bCs/>
      <w:spacing w:val="40"/>
      <w:sz w:val="24"/>
      <w:szCs w:val="24"/>
    </w:rPr>
  </w:style>
  <w:style w:type="character" w:customStyle="1" w:styleId="a8">
    <w:name w:val="Подзаголовок Знак"/>
    <w:link w:val="a7"/>
    <w:rsid w:val="00787C8B"/>
    <w:rPr>
      <w:b/>
      <w:bCs/>
      <w:spacing w:val="40"/>
      <w:sz w:val="28"/>
      <w:szCs w:val="28"/>
    </w:rPr>
  </w:style>
  <w:style w:type="character" w:customStyle="1" w:styleId="ab">
    <w:name w:val="Основной текст_"/>
    <w:link w:val="11"/>
    <w:locked/>
    <w:rsid w:val="002C17D5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2C17D5"/>
    <w:pPr>
      <w:widowControl w:val="0"/>
      <w:shd w:val="clear" w:color="auto" w:fill="FFFFFF"/>
      <w:spacing w:after="240" w:line="320" w:lineRule="exact"/>
      <w:jc w:val="center"/>
    </w:pPr>
    <w:rPr>
      <w:spacing w:val="1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D70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3D37B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3D37B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80">
    <w:name w:val="Заголовок 8 Знак"/>
    <w:link w:val="8"/>
    <w:rsid w:val="00E95E2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2AEA2DA7CFFAAD0D71DC8C7C7BADE67B83A79925DF1F2F64E56ADBCF897D9857B9F85453441AC38B047FBB495E1E7896157FE997499ECfDV7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C2AEA2DA7CFFAAD0D703C5D1ABE5DB62B166749759FAACA21D50FAE3A8918CC53B99D006704CA531BB16ACF3CBB8B6CF2A5AF7856899E7CB82D981fBV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C2AEA2DA7CFFAAD0D71DC8C7C7BADE67BB317B9750F1F2F64E56ADBCF897D9857B9F85453447A438B047FBB495E1E7896157FE997499ECfDV7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ADF0-25D1-49DD-996F-DC103DB8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keywords/>
  <cp:lastModifiedBy>Рудый Валерий Сергеевич</cp:lastModifiedBy>
  <cp:revision>8</cp:revision>
  <cp:lastPrinted>2005-09-08T13:14:00Z</cp:lastPrinted>
  <dcterms:created xsi:type="dcterms:W3CDTF">2018-07-19T07:28:00Z</dcterms:created>
  <dcterms:modified xsi:type="dcterms:W3CDTF">2023-10-09T14:15:00Z</dcterms:modified>
  <cp:category>к. 123</cp:category>
</cp:coreProperties>
</file>